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Style w:val="5"/>
          <w:rFonts w:hint="eastAsia" w:ascii="宋体" w:hAnsi="宋体" w:eastAsia="宋体" w:cs="宋体"/>
          <w:color w:val="494949"/>
          <w:sz w:val="32"/>
          <w:szCs w:val="32"/>
          <w:shd w:val="clear" w:fill="F9F9F9"/>
        </w:rPr>
      </w:pPr>
      <w:bookmarkStart w:id="0" w:name="_GoBack"/>
      <w:bookmarkEnd w:id="0"/>
      <w:r>
        <w:rPr>
          <w:rStyle w:val="5"/>
          <w:rFonts w:hint="eastAsia" w:ascii="宋体" w:hAnsi="宋体" w:eastAsia="宋体" w:cs="宋体"/>
          <w:color w:val="494949"/>
          <w:sz w:val="32"/>
          <w:szCs w:val="32"/>
          <w:shd w:val="clear" w:fill="F9F9F9"/>
        </w:rPr>
        <w:t>通用能力在线测试试题样例</w:t>
      </w:r>
    </w:p>
    <w:p>
      <w:pPr>
        <w:pStyle w:val="2"/>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20" w:firstLineChars="0"/>
        <w:textAlignment w:val="auto"/>
        <w:rPr>
          <w:rStyle w:val="5"/>
          <w:rFonts w:hint="default" w:ascii="宋体" w:hAnsi="宋体" w:eastAsia="宋体" w:cs="宋体"/>
          <w:color w:val="494949"/>
          <w:sz w:val="28"/>
          <w:szCs w:val="28"/>
          <w:shd w:val="clear" w:fill="F9F9F9"/>
          <w:lang w:val="en-US" w:eastAsia="zh-CN"/>
        </w:rPr>
      </w:pPr>
      <w:r>
        <w:rPr>
          <w:rStyle w:val="5"/>
          <w:rFonts w:hint="eastAsia" w:ascii="宋体" w:hAnsi="宋体" w:eastAsia="宋体" w:cs="宋体"/>
          <w:color w:val="494949"/>
          <w:sz w:val="28"/>
          <w:szCs w:val="28"/>
          <w:shd w:val="clear" w:fill="F9F9F9"/>
          <w:lang w:val="en-US" w:eastAsia="zh-CN"/>
        </w:rPr>
        <w:t>出题维度介绍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jc w:val="left"/>
        <w:textAlignment w:val="auto"/>
        <w:rPr>
          <w:rStyle w:val="5"/>
          <w:rFonts w:hint="default" w:ascii="宋体" w:hAnsi="宋体" w:eastAsia="宋体" w:cs="宋体"/>
          <w:b w:val="0"/>
          <w:bCs/>
          <w:color w:val="494949"/>
          <w:sz w:val="22"/>
          <w:szCs w:val="22"/>
          <w:shd w:val="clear" w:fill="F9F9F9"/>
          <w:lang w:val="en-US" w:eastAsia="zh-CN"/>
        </w:rPr>
      </w:pPr>
      <w:r>
        <w:rPr>
          <w:rStyle w:val="5"/>
          <w:rFonts w:hint="eastAsia" w:ascii="宋体" w:hAnsi="宋体" w:eastAsia="宋体" w:cs="宋体"/>
          <w:b w:val="0"/>
          <w:bCs/>
          <w:color w:val="494949"/>
          <w:sz w:val="22"/>
          <w:szCs w:val="22"/>
          <w:shd w:val="clear" w:fill="F9F9F9"/>
        </w:rPr>
        <w:t>考试试题内容包括</w:t>
      </w:r>
      <w:r>
        <w:rPr>
          <w:rStyle w:val="5"/>
          <w:rFonts w:hint="eastAsia" w:ascii="宋体" w:hAnsi="宋体" w:eastAsia="宋体" w:cs="宋体"/>
          <w:b w:val="0"/>
          <w:bCs/>
          <w:color w:val="494949"/>
          <w:sz w:val="22"/>
          <w:szCs w:val="22"/>
          <w:shd w:val="clear" w:fill="F9F9F9"/>
          <w:lang w:eastAsia="zh-CN"/>
        </w:rPr>
        <w:t>：</w:t>
      </w:r>
      <w:r>
        <w:rPr>
          <w:rStyle w:val="5"/>
          <w:rFonts w:hint="eastAsia" w:ascii="宋体" w:hAnsi="宋体" w:eastAsia="宋体" w:cs="宋体"/>
          <w:b w:val="0"/>
          <w:bCs/>
          <w:color w:val="494949"/>
          <w:sz w:val="22"/>
          <w:szCs w:val="22"/>
          <w:shd w:val="clear" w:fill="F9F9F9"/>
        </w:rPr>
        <w:t>常识判断</w:t>
      </w:r>
      <w:r>
        <w:rPr>
          <w:rStyle w:val="5"/>
          <w:rFonts w:hint="eastAsia" w:ascii="宋体" w:hAnsi="宋体" w:eastAsia="宋体" w:cs="宋体"/>
          <w:b w:val="0"/>
          <w:bCs/>
          <w:color w:val="494949"/>
          <w:sz w:val="22"/>
          <w:szCs w:val="22"/>
          <w:shd w:val="clear" w:fill="F9F9F9"/>
          <w:lang w:eastAsia="zh-CN"/>
        </w:rPr>
        <w:t>、</w:t>
      </w:r>
      <w:r>
        <w:rPr>
          <w:rStyle w:val="5"/>
          <w:rFonts w:hint="eastAsia" w:ascii="宋体" w:hAnsi="宋体" w:eastAsia="宋体" w:cs="宋体"/>
          <w:b w:val="0"/>
          <w:bCs/>
          <w:color w:val="494949"/>
          <w:sz w:val="22"/>
          <w:szCs w:val="22"/>
          <w:shd w:val="clear" w:fill="F9F9F9"/>
        </w:rPr>
        <w:t>言语理解与表达、数量关系、判断推理、资料分析</w:t>
      </w:r>
      <w:r>
        <w:rPr>
          <w:rStyle w:val="5"/>
          <w:rFonts w:hint="eastAsia" w:ascii="宋体" w:hAnsi="宋体" w:eastAsia="宋体" w:cs="宋体"/>
          <w:b w:val="0"/>
          <w:bCs/>
          <w:color w:val="494949"/>
          <w:sz w:val="22"/>
          <w:szCs w:val="22"/>
          <w:shd w:val="clear" w:fill="F9F9F9"/>
          <w:lang w:val="en-US" w:eastAsia="zh-CN"/>
        </w:rPr>
        <w:t>和问题解决六大部分的内容</w:t>
      </w:r>
      <w:r>
        <w:rPr>
          <w:rStyle w:val="5"/>
          <w:rFonts w:hint="eastAsia" w:ascii="宋体" w:hAnsi="宋体" w:eastAsia="宋体" w:cs="宋体"/>
          <w:b w:val="0"/>
          <w:bCs/>
          <w:color w:val="494949"/>
          <w:sz w:val="22"/>
          <w:szCs w:val="22"/>
          <w:shd w:val="clear" w:fill="F9F9F9"/>
        </w:rPr>
        <w:t>。</w:t>
      </w:r>
    </w:p>
    <w:p>
      <w:pPr>
        <w:pStyle w:val="2"/>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42" w:firstLineChars="200"/>
        <w:textAlignment w:val="auto"/>
        <w:rPr>
          <w:rStyle w:val="5"/>
          <w:rFonts w:hint="eastAsia" w:ascii="宋体" w:hAnsi="宋体" w:eastAsia="宋体" w:cs="宋体"/>
          <w:b w:val="0"/>
          <w:bCs/>
          <w:color w:val="494949"/>
          <w:sz w:val="22"/>
          <w:szCs w:val="22"/>
          <w:shd w:val="clear" w:fill="F9F9F9"/>
        </w:rPr>
      </w:pPr>
      <w:r>
        <w:rPr>
          <w:rStyle w:val="5"/>
          <w:rFonts w:hint="eastAsia" w:ascii="宋体" w:hAnsi="宋体" w:eastAsia="宋体" w:cs="宋体"/>
          <w:b/>
          <w:bCs w:val="0"/>
          <w:color w:val="494949"/>
          <w:sz w:val="22"/>
          <w:szCs w:val="22"/>
          <w:shd w:val="clear" w:fill="F9F9F9"/>
        </w:rPr>
        <w:t>常识判断</w:t>
      </w:r>
      <w:r>
        <w:rPr>
          <w:rStyle w:val="5"/>
          <w:rFonts w:hint="eastAsia" w:ascii="宋体" w:hAnsi="宋体" w:eastAsia="宋体" w:cs="宋体"/>
          <w:b w:val="0"/>
          <w:bCs/>
          <w:color w:val="494949"/>
          <w:sz w:val="22"/>
          <w:szCs w:val="22"/>
          <w:shd w:val="clear" w:fill="F9F9F9"/>
          <w:lang w:eastAsia="zh-CN"/>
        </w:rPr>
        <w:t>：</w:t>
      </w:r>
      <w:r>
        <w:rPr>
          <w:rStyle w:val="5"/>
          <w:rFonts w:hint="eastAsia" w:ascii="宋体" w:hAnsi="宋体" w:eastAsia="宋体" w:cs="宋体"/>
          <w:b w:val="0"/>
          <w:bCs/>
          <w:color w:val="494949"/>
          <w:sz w:val="22"/>
          <w:szCs w:val="22"/>
          <w:shd w:val="clear" w:fill="F9F9F9"/>
        </w:rPr>
        <w:t>主要测查报考者应知应会的基本知识以及运用这些知识分析判断的基本能力，重点测查对国情社情的了解程度、综合管理基本素质等。涉及政治、经济、法律、历史、文化、地理、环境、自然、科技、生活等方面。</w:t>
      </w:r>
    </w:p>
    <w:p>
      <w:pPr>
        <w:pStyle w:val="2"/>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42" w:firstLineChars="200"/>
        <w:textAlignment w:val="auto"/>
        <w:rPr>
          <w:rStyle w:val="5"/>
          <w:rFonts w:hint="eastAsia" w:ascii="宋体" w:hAnsi="宋体" w:eastAsia="宋体" w:cs="宋体"/>
          <w:b w:val="0"/>
          <w:bCs/>
          <w:color w:val="494949"/>
          <w:sz w:val="22"/>
          <w:szCs w:val="22"/>
          <w:shd w:val="clear" w:fill="F9F9F9"/>
        </w:rPr>
      </w:pPr>
      <w:r>
        <w:rPr>
          <w:rStyle w:val="5"/>
          <w:rFonts w:hint="eastAsia" w:ascii="宋体" w:hAnsi="宋体" w:eastAsia="宋体" w:cs="宋体"/>
          <w:b/>
          <w:bCs w:val="0"/>
          <w:color w:val="494949"/>
          <w:sz w:val="22"/>
          <w:szCs w:val="22"/>
          <w:shd w:val="clear" w:fill="F9F9F9"/>
        </w:rPr>
        <w:t>言语理解与表达</w:t>
      </w:r>
      <w:r>
        <w:rPr>
          <w:rStyle w:val="5"/>
          <w:rFonts w:hint="eastAsia" w:ascii="宋体" w:hAnsi="宋体" w:eastAsia="宋体" w:cs="宋体"/>
          <w:b/>
          <w:bCs w:val="0"/>
          <w:color w:val="494949"/>
          <w:sz w:val="22"/>
          <w:szCs w:val="22"/>
          <w:shd w:val="clear" w:fill="F9F9F9"/>
          <w:lang w:eastAsia="zh-CN"/>
        </w:rPr>
        <w:t>：</w:t>
      </w:r>
      <w:r>
        <w:rPr>
          <w:rStyle w:val="5"/>
          <w:rFonts w:hint="eastAsia" w:ascii="宋体" w:hAnsi="宋体" w:eastAsia="宋体" w:cs="宋体"/>
          <w:b w:val="0"/>
          <w:bCs/>
          <w:color w:val="494949"/>
          <w:sz w:val="22"/>
          <w:szCs w:val="22"/>
          <w:shd w:val="clear" w:fill="F9F9F9"/>
        </w:rPr>
        <w:t>主要测查报考者运用语言文字进行思考和交流、迅速准确地理解和把握文字材料内涵的能力。</w:t>
      </w:r>
    </w:p>
    <w:p>
      <w:pPr>
        <w:pStyle w:val="2"/>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42" w:firstLineChars="200"/>
        <w:textAlignment w:val="auto"/>
        <w:rPr>
          <w:rStyle w:val="5"/>
          <w:rFonts w:hint="eastAsia" w:ascii="宋体" w:hAnsi="宋体" w:eastAsia="宋体" w:cs="宋体"/>
          <w:b w:val="0"/>
          <w:bCs/>
          <w:color w:val="494949"/>
          <w:sz w:val="22"/>
          <w:szCs w:val="22"/>
          <w:shd w:val="clear" w:fill="F9F9F9"/>
        </w:rPr>
      </w:pPr>
      <w:r>
        <w:rPr>
          <w:rStyle w:val="5"/>
          <w:rFonts w:hint="eastAsia" w:ascii="宋体" w:hAnsi="宋体" w:eastAsia="宋体" w:cs="宋体"/>
          <w:b/>
          <w:bCs w:val="0"/>
          <w:color w:val="494949"/>
          <w:sz w:val="22"/>
          <w:szCs w:val="22"/>
          <w:shd w:val="clear" w:fill="F9F9F9"/>
        </w:rPr>
        <w:t>数量关系</w:t>
      </w:r>
      <w:r>
        <w:rPr>
          <w:rStyle w:val="5"/>
          <w:rFonts w:hint="eastAsia" w:ascii="宋体" w:hAnsi="宋体" w:eastAsia="宋体" w:cs="宋体"/>
          <w:b/>
          <w:bCs w:val="0"/>
          <w:color w:val="494949"/>
          <w:sz w:val="22"/>
          <w:szCs w:val="22"/>
          <w:shd w:val="clear" w:fill="F9F9F9"/>
          <w:lang w:eastAsia="zh-CN"/>
        </w:rPr>
        <w:t>：</w:t>
      </w:r>
      <w:r>
        <w:rPr>
          <w:rStyle w:val="5"/>
          <w:rFonts w:hint="eastAsia" w:ascii="宋体" w:hAnsi="宋体" w:eastAsia="宋体" w:cs="宋体"/>
          <w:b w:val="0"/>
          <w:bCs/>
          <w:color w:val="494949"/>
          <w:sz w:val="22"/>
          <w:szCs w:val="22"/>
          <w:shd w:val="clear" w:fill="F9F9F9"/>
        </w:rPr>
        <w:t>主要测查报考者理解、把握事物间量化关系和解决数量关系问题的能力，主要涉及数据关系的分析、推理、判断、运算等。常见的题型有数字推理、数学运算等。</w:t>
      </w:r>
    </w:p>
    <w:p>
      <w:pPr>
        <w:pStyle w:val="2"/>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42" w:firstLineChars="200"/>
        <w:textAlignment w:val="auto"/>
        <w:rPr>
          <w:rStyle w:val="5"/>
          <w:rFonts w:hint="eastAsia" w:ascii="宋体" w:hAnsi="宋体" w:eastAsia="宋体" w:cs="宋体"/>
          <w:b w:val="0"/>
          <w:bCs/>
          <w:color w:val="494949"/>
          <w:sz w:val="22"/>
          <w:szCs w:val="22"/>
          <w:shd w:val="clear" w:fill="F9F9F9"/>
        </w:rPr>
      </w:pPr>
      <w:r>
        <w:rPr>
          <w:rStyle w:val="5"/>
          <w:rFonts w:hint="eastAsia" w:ascii="宋体" w:hAnsi="宋体" w:eastAsia="宋体" w:cs="宋体"/>
          <w:b/>
          <w:bCs w:val="0"/>
          <w:color w:val="494949"/>
          <w:sz w:val="22"/>
          <w:szCs w:val="22"/>
          <w:shd w:val="clear" w:fill="F9F9F9"/>
        </w:rPr>
        <w:t>判断推理</w:t>
      </w:r>
      <w:r>
        <w:rPr>
          <w:rStyle w:val="5"/>
          <w:rFonts w:hint="eastAsia" w:ascii="宋体" w:hAnsi="宋体" w:eastAsia="宋体" w:cs="宋体"/>
          <w:b/>
          <w:bCs w:val="0"/>
          <w:color w:val="494949"/>
          <w:sz w:val="22"/>
          <w:szCs w:val="22"/>
          <w:shd w:val="clear" w:fill="F9F9F9"/>
          <w:lang w:eastAsia="zh-CN"/>
        </w:rPr>
        <w:t>：</w:t>
      </w:r>
      <w:r>
        <w:rPr>
          <w:rStyle w:val="5"/>
          <w:rFonts w:hint="eastAsia" w:ascii="宋体" w:hAnsi="宋体" w:eastAsia="宋体" w:cs="宋体"/>
          <w:b w:val="0"/>
          <w:bCs/>
          <w:color w:val="494949"/>
          <w:sz w:val="22"/>
          <w:szCs w:val="22"/>
          <w:shd w:val="clear" w:fill="F9F9F9"/>
        </w:rPr>
        <w:t>主要测查报考者对各种事物关系的分析推理能力，涉及对图形、语词概念、事物关系和文字材料的理解、比较、组合、演绎和归纳等。常见的题型有图形推理、定义判断、类比推理、逻辑判断等。</w:t>
      </w:r>
    </w:p>
    <w:p>
      <w:pPr>
        <w:pStyle w:val="2"/>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42" w:firstLineChars="200"/>
        <w:textAlignment w:val="auto"/>
        <w:rPr>
          <w:rStyle w:val="5"/>
          <w:rFonts w:hint="eastAsia" w:ascii="宋体" w:hAnsi="宋体" w:eastAsia="宋体" w:cs="宋体"/>
          <w:b w:val="0"/>
          <w:bCs/>
          <w:color w:val="494949"/>
          <w:sz w:val="22"/>
          <w:szCs w:val="22"/>
          <w:shd w:val="clear" w:fill="F9F9F9"/>
        </w:rPr>
      </w:pPr>
      <w:r>
        <w:rPr>
          <w:rStyle w:val="5"/>
          <w:rFonts w:hint="eastAsia" w:ascii="宋体" w:hAnsi="宋体" w:eastAsia="宋体" w:cs="宋体"/>
          <w:b/>
          <w:bCs w:val="0"/>
          <w:color w:val="494949"/>
          <w:sz w:val="22"/>
          <w:szCs w:val="22"/>
          <w:shd w:val="clear" w:fill="F9F9F9"/>
        </w:rPr>
        <w:t>资料分析</w:t>
      </w:r>
      <w:r>
        <w:rPr>
          <w:rStyle w:val="5"/>
          <w:rFonts w:hint="eastAsia" w:ascii="宋体" w:hAnsi="宋体" w:eastAsia="宋体" w:cs="宋体"/>
          <w:b/>
          <w:bCs w:val="0"/>
          <w:color w:val="494949"/>
          <w:sz w:val="22"/>
          <w:szCs w:val="22"/>
          <w:shd w:val="clear" w:fill="F9F9F9"/>
          <w:lang w:eastAsia="zh-CN"/>
        </w:rPr>
        <w:t>：</w:t>
      </w:r>
      <w:r>
        <w:rPr>
          <w:rStyle w:val="5"/>
          <w:rFonts w:hint="eastAsia" w:ascii="宋体" w:hAnsi="宋体" w:eastAsia="宋体" w:cs="宋体"/>
          <w:b w:val="0"/>
          <w:bCs/>
          <w:color w:val="494949"/>
          <w:sz w:val="22"/>
          <w:szCs w:val="22"/>
          <w:shd w:val="clear" w:fill="F9F9F9"/>
        </w:rPr>
        <w:t>主要测查报考者对各种形式的文字、图表等资料的综合理解与分析加工能力，这部分内容通常由统计性的图表、数字及文字材料构成。</w:t>
      </w:r>
    </w:p>
    <w:p>
      <w:pPr>
        <w:pStyle w:val="2"/>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42" w:firstLineChars="200"/>
        <w:textAlignment w:val="auto"/>
        <w:rPr>
          <w:rStyle w:val="5"/>
          <w:rFonts w:hint="eastAsia" w:ascii="宋体" w:hAnsi="宋体" w:eastAsia="宋体" w:cs="宋体"/>
          <w:b w:val="0"/>
          <w:bCs/>
          <w:color w:val="494949"/>
          <w:sz w:val="22"/>
          <w:szCs w:val="22"/>
          <w:shd w:val="clear" w:fill="F9F9F9"/>
          <w:lang w:val="en-US" w:eastAsia="zh-CN"/>
        </w:rPr>
      </w:pPr>
      <w:r>
        <w:rPr>
          <w:rStyle w:val="5"/>
          <w:rFonts w:hint="eastAsia" w:ascii="宋体" w:hAnsi="宋体" w:eastAsia="宋体" w:cs="宋体"/>
          <w:b/>
          <w:bCs w:val="0"/>
          <w:color w:val="494949"/>
          <w:sz w:val="22"/>
          <w:szCs w:val="22"/>
          <w:shd w:val="clear" w:fill="F9F9F9"/>
          <w:lang w:val="en-US" w:eastAsia="zh-CN"/>
        </w:rPr>
        <w:t>问题解决：</w:t>
      </w:r>
      <w:r>
        <w:rPr>
          <w:rStyle w:val="5"/>
          <w:rFonts w:hint="eastAsia" w:ascii="宋体" w:hAnsi="宋体" w:eastAsia="宋体" w:cs="宋体"/>
          <w:b w:val="0"/>
          <w:bCs/>
          <w:color w:val="494949"/>
          <w:sz w:val="22"/>
          <w:szCs w:val="22"/>
          <w:shd w:val="clear" w:fill="F9F9F9"/>
          <w:lang w:val="en-US" w:eastAsia="zh-CN"/>
        </w:rPr>
        <w:t>指运用各种知识和能力，探索解决问题的途径，并圆满处理、解决问题的能力。常见的题型有数据处理、安排规划等。</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2" w:firstLineChars="200"/>
        <w:textAlignment w:val="auto"/>
        <w:rPr>
          <w:rStyle w:val="5"/>
          <w:rFonts w:hint="default" w:ascii="宋体" w:hAnsi="宋体" w:eastAsia="宋体" w:cs="宋体"/>
          <w:color w:val="494949"/>
          <w:sz w:val="22"/>
          <w:szCs w:val="22"/>
          <w:shd w:val="clear" w:fill="F9F9F9"/>
          <w:lang w:val="en-US" w:eastAsia="zh-CN"/>
        </w:rPr>
      </w:pPr>
    </w:p>
    <w:p>
      <w:pPr>
        <w:pStyle w:val="2"/>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20" w:firstLineChars="0"/>
        <w:textAlignment w:val="auto"/>
        <w:rPr>
          <w:rStyle w:val="5"/>
          <w:rFonts w:hint="default" w:ascii="宋体" w:hAnsi="宋体" w:eastAsia="宋体" w:cs="宋体"/>
          <w:color w:val="494949"/>
          <w:sz w:val="28"/>
          <w:szCs w:val="28"/>
          <w:shd w:val="clear" w:fill="F9F9F9"/>
          <w:lang w:val="en-US" w:eastAsia="zh-CN"/>
        </w:rPr>
      </w:pPr>
      <w:r>
        <w:rPr>
          <w:rStyle w:val="5"/>
          <w:rFonts w:hint="eastAsia" w:ascii="宋体" w:hAnsi="宋体" w:eastAsia="宋体" w:cs="宋体"/>
          <w:color w:val="494949"/>
          <w:sz w:val="28"/>
          <w:szCs w:val="28"/>
          <w:shd w:val="clear" w:fill="F9F9F9"/>
          <w:lang w:val="en-US" w:eastAsia="zh-CN"/>
        </w:rPr>
        <w:t>试题类型及考试时长</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rFonts w:hint="eastAsia" w:ascii="宋体" w:hAnsi="宋体" w:eastAsia="宋体" w:cs="宋体"/>
          <w:color w:val="494949"/>
          <w:sz w:val="22"/>
          <w:szCs w:val="22"/>
          <w:shd w:val="clear" w:fill="F9F9F9"/>
        </w:rPr>
      </w:pPr>
      <w:r>
        <w:rPr>
          <w:rFonts w:hint="eastAsia" w:ascii="宋体" w:hAnsi="宋体" w:eastAsia="宋体" w:cs="宋体"/>
          <w:color w:val="494949"/>
          <w:sz w:val="22"/>
          <w:szCs w:val="22"/>
          <w:shd w:val="clear" w:fill="F9F9F9"/>
        </w:rPr>
        <w:t>试题类型为单选题，题量90题，答题时间</w:t>
      </w:r>
      <w:r>
        <w:rPr>
          <w:rFonts w:hint="eastAsia" w:ascii="宋体" w:hAnsi="宋体" w:eastAsia="宋体" w:cs="宋体"/>
          <w:color w:val="494949"/>
          <w:sz w:val="22"/>
          <w:szCs w:val="22"/>
          <w:shd w:val="clear" w:fill="F9F9F9"/>
          <w:lang w:val="en-US" w:eastAsia="zh-CN"/>
        </w:rPr>
        <w:t>为</w:t>
      </w:r>
      <w:r>
        <w:rPr>
          <w:rFonts w:hint="eastAsia" w:ascii="宋体" w:hAnsi="宋体" w:eastAsia="宋体" w:cs="宋体"/>
          <w:color w:val="494949"/>
          <w:sz w:val="22"/>
          <w:szCs w:val="22"/>
          <w:shd w:val="clear" w:fill="F9F9F9"/>
        </w:rPr>
        <w:t>90分钟。</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rFonts w:hint="default" w:ascii="宋体" w:hAnsi="宋体" w:eastAsia="宋体" w:cs="宋体"/>
          <w:color w:val="494949"/>
          <w:sz w:val="22"/>
          <w:szCs w:val="22"/>
          <w:shd w:val="clear" w:fill="F9F9F9"/>
          <w:lang w:val="en-US" w:eastAsia="zh-CN"/>
        </w:rPr>
      </w:pPr>
    </w:p>
    <w:p>
      <w:pPr>
        <w:pStyle w:val="2"/>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20" w:firstLineChars="0"/>
        <w:jc w:val="left"/>
        <w:textAlignment w:val="auto"/>
        <w:rPr>
          <w:rStyle w:val="5"/>
          <w:rFonts w:hint="eastAsia" w:ascii="宋体" w:hAnsi="宋体" w:eastAsia="宋体" w:cs="宋体"/>
          <w:color w:val="494949"/>
          <w:sz w:val="28"/>
          <w:szCs w:val="28"/>
          <w:shd w:val="clear" w:fill="F9F9F9"/>
        </w:rPr>
      </w:pPr>
      <w:r>
        <w:rPr>
          <w:rStyle w:val="5"/>
          <w:rFonts w:hint="eastAsia" w:ascii="宋体" w:hAnsi="宋体" w:eastAsia="宋体" w:cs="宋体"/>
          <w:color w:val="494949"/>
          <w:sz w:val="28"/>
          <w:szCs w:val="28"/>
          <w:shd w:val="clear" w:fill="F9F9F9"/>
          <w:lang w:val="en-US" w:eastAsia="zh-CN"/>
        </w:rPr>
        <w:t>各部分参考题型</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2" w:firstLineChars="200"/>
        <w:textAlignment w:val="auto"/>
        <w:rPr>
          <w:color w:val="494949"/>
          <w:sz w:val="22"/>
          <w:szCs w:val="22"/>
        </w:rPr>
      </w:pPr>
      <w:r>
        <w:rPr>
          <w:rStyle w:val="5"/>
          <w:rFonts w:hint="eastAsia" w:ascii="宋体" w:hAnsi="宋体" w:eastAsia="宋体" w:cs="宋体"/>
          <w:color w:val="494949"/>
          <w:sz w:val="22"/>
          <w:szCs w:val="22"/>
          <w:shd w:val="clear" w:fill="F9F9F9"/>
        </w:rPr>
        <w:t>第一部分 常识判断</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1.下列有关“不忘初心、牢记使命”主题教育的说法正确的是：</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A.总要求是坚守初心使命，积极担当作为</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B.根本任务是建设高素质党员干部队伍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C.把学习教育、调查研究、检视问题、整改落实贯穿主题教育全过程</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D.具体目标是找差距、抓落实</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color w:val="494949"/>
          <w:sz w:val="22"/>
          <w:szCs w:val="22"/>
        </w:rPr>
        <w:t> </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2.党的十九大报告指出，要推动社会主义文化繁荣兴盛，建设社会主义文化强国。下列关于推动社会主义文化繁荣兴盛的说法不正确的是：</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A.是新时代坚持和发展中国特色社会主义的必然要求</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B.是改善国家硬实力的必然要求</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C.是实现中华民族伟大复兴中国梦的必然要求</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D.是实现人民对美好生活向往的必然要求</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color w:val="494949"/>
          <w:sz w:val="22"/>
          <w:szCs w:val="22"/>
        </w:rPr>
        <w:t> </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3.党的十九大报告指出，发展必须是科学发展，必须坚定不移贯彻创新、协调、绿色、开放、共享的发展理念。下列与之有关的说法，正确的有几项？</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①创新发展注重的是解决发展动力问题</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②协调发展注重的是解决社会公平正义问题</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③绿色发展注重的是解决人与自然和谐共生问题</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④开放发展注重的是解决发展内外联动问题</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⑤共享发展注重的是解决发展不平衡问题</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A.1</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B.2</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C.3</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D.4</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color w:val="494949"/>
          <w:sz w:val="22"/>
          <w:szCs w:val="22"/>
        </w:rPr>
        <w:t> </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2" w:firstLineChars="200"/>
        <w:textAlignment w:val="auto"/>
        <w:rPr>
          <w:color w:val="494949"/>
          <w:sz w:val="22"/>
          <w:szCs w:val="22"/>
        </w:rPr>
      </w:pPr>
      <w:r>
        <w:rPr>
          <w:rStyle w:val="5"/>
          <w:rFonts w:hint="eastAsia" w:ascii="宋体" w:hAnsi="宋体" w:eastAsia="宋体" w:cs="宋体"/>
          <w:color w:val="494949"/>
          <w:sz w:val="22"/>
          <w:szCs w:val="22"/>
          <w:shd w:val="clear" w:fill="F9F9F9"/>
        </w:rPr>
        <w:t>第二部分 言语理解与表达</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1.流行病学的一系列证据表明，来自道路的交通噪音会导致心脏病发作。长期暴露在交通噪音中，人体血液的生化性质（血清蛋白、血糖和各种电解质含量等）会发生改变。在这一方面，连汽车尾气的杀伤力都_______。</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填入画横线部分最恰当的一项是：</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A.退避三舍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B.自惭形秽</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C.望洋兴叹</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D.甘拜下风</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color w:val="494949"/>
          <w:sz w:val="22"/>
          <w:szCs w:val="22"/>
        </w:rPr>
        <w:t> </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2.中国正处于经济结构转型升级和世界新一轮技术革命的交汇时期，创新驱动高质量发展渐成共识。没有管理创新、市场创新的商业创新模式_______，有真实需求场景的教育、医疗健康、信息消费、消费升级等模式创新领域，将会迸发出新的投资机会。</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填入画横线部分最恰当的一项是：</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A.举步维艰</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B.日薄西山</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C.难以为继</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D.岌岌可危</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color w:val="494949"/>
          <w:sz w:val="22"/>
          <w:szCs w:val="22"/>
        </w:rPr>
        <w:t> </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3.传统饱和打击战术的核心，是从不同方向、不同层次向同一目标发射超出其防御上限的导弹，以数量优势形成绝对力量优势，压迫及摧毁其防御体系，对敌重要目标进行毁灭性打击。该战术需要庞大的火力投射平台和充足的武器弹药作支撑，这让世界上大多数国家_______。</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填入画横线部分最恰当的一项是：</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A.望而却步</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B.无可奈何</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C.束手无策</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D.裹足不前</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color w:val="494949"/>
          <w:sz w:val="22"/>
          <w:szCs w:val="22"/>
        </w:rPr>
        <w:t> </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2" w:firstLineChars="200"/>
        <w:textAlignment w:val="auto"/>
        <w:rPr>
          <w:color w:val="494949"/>
          <w:sz w:val="22"/>
          <w:szCs w:val="22"/>
        </w:rPr>
      </w:pPr>
      <w:r>
        <w:rPr>
          <w:rStyle w:val="5"/>
          <w:rFonts w:hint="eastAsia" w:ascii="宋体" w:hAnsi="宋体" w:eastAsia="宋体" w:cs="宋体"/>
          <w:color w:val="494949"/>
          <w:sz w:val="22"/>
          <w:szCs w:val="22"/>
          <w:shd w:val="clear" w:fill="F9F9F9"/>
        </w:rPr>
        <w:t>第三部分 数量关系</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1.扶贫干部某日需要走访村内6个贫困户甲、乙、丙、丁、戊和己。已知甲和乙的走访次序要相邻，丙要在丁之前走访，戊要在丙之前走访，己只能在第一个或最后一个走访。问走访顺序有多少种不同的安排方式？</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A.24</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B.16</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C.48</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D.32</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color w:val="494949"/>
          <w:sz w:val="22"/>
          <w:szCs w:val="22"/>
        </w:rPr>
        <w:t> </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2.环保局某科室需要对四种水样进行检测，四种水样依次有5、3、2、4份。检测设备完成四种水样每一份的检测时间依次为8分钟、4分钟、6分钟、7分钟。已知该科室本日最多可使用检测设备38分钟，如今天之内要完成尽可能多数量样本的检测，问有多少种不同的检测组合方式？</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A.6</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B.10</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C.16</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D.20</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color w:val="494949"/>
          <w:sz w:val="22"/>
          <w:szCs w:val="22"/>
        </w:rPr>
        <w:t> </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3.某种糖果的进价为12元/千克，现购进这种糖果若干千克，每天销售10千克，且从第二天起每天都比前一天降价2元/千克。已知以6元/千克的价格销售的那天正好卖完最后10千克，且总销售额是总进货成本的2倍。问总共进了多少千克这种糖果？</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A.180</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B.190</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C.160</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D.170</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color w:val="494949"/>
          <w:sz w:val="22"/>
          <w:szCs w:val="22"/>
        </w:rPr>
        <w:t> </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2" w:firstLineChars="200"/>
        <w:textAlignment w:val="auto"/>
        <w:rPr>
          <w:color w:val="494949"/>
          <w:sz w:val="22"/>
          <w:szCs w:val="22"/>
        </w:rPr>
      </w:pPr>
      <w:r>
        <w:rPr>
          <w:rStyle w:val="5"/>
          <w:rFonts w:hint="eastAsia" w:ascii="宋体" w:hAnsi="宋体" w:eastAsia="宋体" w:cs="宋体"/>
          <w:color w:val="494949"/>
          <w:sz w:val="22"/>
          <w:szCs w:val="22"/>
          <w:shd w:val="clear" w:fill="F9F9F9"/>
        </w:rPr>
        <w:t>第四部分 判断推理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1.从所给的四个选项中，选择最合适的一个填入问号处，使之呈现一定的规律性：</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jc w:val="center"/>
        <w:textAlignment w:val="auto"/>
        <w:rPr>
          <w:color w:val="494949"/>
          <w:sz w:val="22"/>
          <w:szCs w:val="22"/>
        </w:rPr>
      </w:pPr>
      <w:r>
        <w:rPr>
          <w:color w:val="494949"/>
          <w:sz w:val="22"/>
          <w:szCs w:val="22"/>
        </w:rPr>
        <w:drawing>
          <wp:inline distT="0" distB="0" distL="114300" distR="114300">
            <wp:extent cx="5248910" cy="2531110"/>
            <wp:effectExtent l="0" t="0" r="8890" b="889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248910" cy="2531110"/>
                    </a:xfrm>
                    <a:prstGeom prst="rect">
                      <a:avLst/>
                    </a:prstGeom>
                    <a:noFill/>
                    <a:ln w="9525">
                      <a:noFill/>
                    </a:ln>
                  </pic:spPr>
                </pic:pic>
              </a:graphicData>
            </a:graphic>
          </wp:inline>
        </w:drawing>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2.从所给的四个选项中，选择最合适的一个填入问号处，使之呈现一定的规律性：</w:t>
      </w:r>
      <w:r>
        <w:rPr>
          <w:color w:val="494949"/>
          <w:sz w:val="22"/>
          <w:szCs w:val="22"/>
        </w:rPr>
        <w:t xml:space="preserve"> </w:t>
      </w:r>
      <w:r>
        <w:rPr>
          <w:color w:val="494949"/>
          <w:sz w:val="22"/>
          <w:szCs w:val="22"/>
        </w:rPr>
        <w:drawing>
          <wp:inline distT="0" distB="0" distL="114300" distR="114300">
            <wp:extent cx="5264150" cy="2518410"/>
            <wp:effectExtent l="0" t="0" r="6350" b="8890"/>
            <wp:docPr id="5"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IMG_257"/>
                    <pic:cNvPicPr>
                      <a:picLocks noChangeAspect="1"/>
                    </pic:cNvPicPr>
                  </pic:nvPicPr>
                  <pic:blipFill>
                    <a:blip r:embed="rId5"/>
                    <a:stretch>
                      <a:fillRect/>
                    </a:stretch>
                  </pic:blipFill>
                  <pic:spPr>
                    <a:xfrm>
                      <a:off x="0" y="0"/>
                      <a:ext cx="5264150" cy="2518410"/>
                    </a:xfrm>
                    <a:prstGeom prst="rect">
                      <a:avLst/>
                    </a:prstGeom>
                    <a:noFill/>
                    <a:ln w="9525">
                      <a:noFill/>
                    </a:ln>
                  </pic:spPr>
                </pic:pic>
              </a:graphicData>
            </a:graphic>
          </wp:inline>
        </w:drawing>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color w:val="494949"/>
          <w:sz w:val="22"/>
          <w:szCs w:val="22"/>
        </w:rPr>
        <w:t> </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3.从所给的四个选项中，选择最合适的一个填入问号处，使之呈现一定的规律性：</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color w:val="494949"/>
          <w:sz w:val="22"/>
          <w:szCs w:val="22"/>
        </w:rPr>
        <w:drawing>
          <wp:inline distT="0" distB="0" distL="114300" distR="114300">
            <wp:extent cx="5275580" cy="2685415"/>
            <wp:effectExtent l="0" t="0" r="7620" b="6985"/>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6"/>
                    <a:stretch>
                      <a:fillRect/>
                    </a:stretch>
                  </pic:blipFill>
                  <pic:spPr>
                    <a:xfrm>
                      <a:off x="0" y="0"/>
                      <a:ext cx="5275580" cy="2685415"/>
                    </a:xfrm>
                    <a:prstGeom prst="rect">
                      <a:avLst/>
                    </a:prstGeom>
                    <a:noFill/>
                    <a:ln w="9525">
                      <a:noFill/>
                    </a:ln>
                  </pic:spPr>
                </pic:pic>
              </a:graphicData>
            </a:graphic>
          </wp:inline>
        </w:drawing>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2" w:firstLineChars="200"/>
        <w:textAlignment w:val="auto"/>
        <w:rPr>
          <w:color w:val="494949"/>
          <w:sz w:val="22"/>
          <w:szCs w:val="22"/>
        </w:rPr>
      </w:pPr>
      <w:r>
        <w:rPr>
          <w:rStyle w:val="5"/>
          <w:rFonts w:hint="eastAsia" w:ascii="宋体" w:hAnsi="宋体" w:eastAsia="宋体" w:cs="宋体"/>
          <w:color w:val="494949"/>
          <w:sz w:val="22"/>
          <w:szCs w:val="22"/>
          <w:shd w:val="clear" w:fill="F9F9F9"/>
        </w:rPr>
        <w:t>第五部分 资料分析</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2" w:firstLineChars="200"/>
        <w:textAlignment w:val="auto"/>
        <w:rPr>
          <w:color w:val="494949"/>
          <w:sz w:val="22"/>
          <w:szCs w:val="22"/>
        </w:rPr>
      </w:pPr>
      <w:r>
        <w:rPr>
          <w:rStyle w:val="5"/>
          <w:rFonts w:hint="eastAsia" w:ascii="宋体" w:hAnsi="宋体" w:eastAsia="宋体" w:cs="宋体"/>
          <w:color w:val="494949"/>
          <w:sz w:val="22"/>
          <w:szCs w:val="22"/>
          <w:shd w:val="clear" w:fill="F9F9F9"/>
        </w:rPr>
        <w:t>一、根据以下资料，回答1～5题。</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jc w:val="center"/>
        <w:textAlignment w:val="auto"/>
        <w:rPr>
          <w:color w:val="494949"/>
          <w:sz w:val="22"/>
          <w:szCs w:val="22"/>
        </w:rPr>
      </w:pPr>
      <w:r>
        <w:rPr>
          <w:color w:val="494949"/>
          <w:sz w:val="22"/>
          <w:szCs w:val="22"/>
        </w:rPr>
        <w:drawing>
          <wp:inline distT="0" distB="0" distL="114300" distR="114300">
            <wp:extent cx="5281930" cy="2531745"/>
            <wp:effectExtent l="0" t="0" r="1270" b="8255"/>
            <wp:docPr id="2"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IMG_259"/>
                    <pic:cNvPicPr>
                      <a:picLocks noChangeAspect="1"/>
                    </pic:cNvPicPr>
                  </pic:nvPicPr>
                  <pic:blipFill>
                    <a:blip r:embed="rId7"/>
                    <a:stretch>
                      <a:fillRect/>
                    </a:stretch>
                  </pic:blipFill>
                  <pic:spPr>
                    <a:xfrm>
                      <a:off x="0" y="0"/>
                      <a:ext cx="5281930" cy="2531745"/>
                    </a:xfrm>
                    <a:prstGeom prst="rect">
                      <a:avLst/>
                    </a:prstGeom>
                    <a:noFill/>
                    <a:ln w="9525">
                      <a:noFill/>
                    </a:ln>
                  </pic:spPr>
                </pic:pic>
              </a:graphicData>
            </a:graphic>
          </wp:inline>
        </w:drawing>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jc w:val="center"/>
        <w:textAlignment w:val="auto"/>
        <w:rPr>
          <w:color w:val="494949"/>
          <w:sz w:val="22"/>
          <w:szCs w:val="22"/>
        </w:rPr>
      </w:pPr>
      <w:r>
        <w:rPr>
          <w:rFonts w:hint="eastAsia" w:ascii="宋体" w:hAnsi="宋体" w:eastAsia="宋体" w:cs="宋体"/>
          <w:color w:val="494949"/>
          <w:sz w:val="22"/>
          <w:szCs w:val="22"/>
          <w:shd w:val="clear" w:fill="F9F9F9"/>
        </w:rPr>
        <w:t>图1 2010-2018年我国海洋主题公园年末数量及全年游客规模</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jc w:val="center"/>
        <w:textAlignment w:val="auto"/>
        <w:rPr>
          <w:color w:val="494949"/>
          <w:sz w:val="22"/>
          <w:szCs w:val="22"/>
        </w:rPr>
      </w:pPr>
      <w:r>
        <w:rPr>
          <w:color w:val="494949"/>
          <w:sz w:val="22"/>
          <w:szCs w:val="22"/>
        </w:rPr>
        <w:drawing>
          <wp:inline distT="0" distB="0" distL="114300" distR="114300">
            <wp:extent cx="5254625" cy="2810510"/>
            <wp:effectExtent l="0" t="0" r="3175" b="8890"/>
            <wp:docPr id="4"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descr="IMG_260"/>
                    <pic:cNvPicPr>
                      <a:picLocks noChangeAspect="1"/>
                    </pic:cNvPicPr>
                  </pic:nvPicPr>
                  <pic:blipFill>
                    <a:blip r:embed="rId8"/>
                    <a:stretch>
                      <a:fillRect/>
                    </a:stretch>
                  </pic:blipFill>
                  <pic:spPr>
                    <a:xfrm>
                      <a:off x="0" y="0"/>
                      <a:ext cx="5254625" cy="2810510"/>
                    </a:xfrm>
                    <a:prstGeom prst="rect">
                      <a:avLst/>
                    </a:prstGeom>
                    <a:noFill/>
                    <a:ln w="9525">
                      <a:noFill/>
                    </a:ln>
                  </pic:spPr>
                </pic:pic>
              </a:graphicData>
            </a:graphic>
          </wp:inline>
        </w:drawing>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jc w:val="center"/>
        <w:textAlignment w:val="auto"/>
        <w:rPr>
          <w:color w:val="494949"/>
          <w:sz w:val="22"/>
          <w:szCs w:val="22"/>
        </w:rPr>
      </w:pPr>
      <w:r>
        <w:rPr>
          <w:rFonts w:hint="eastAsia" w:ascii="宋体" w:hAnsi="宋体" w:eastAsia="宋体" w:cs="宋体"/>
          <w:color w:val="494949"/>
          <w:sz w:val="22"/>
          <w:szCs w:val="22"/>
          <w:shd w:val="clear" w:fill="F9F9F9"/>
        </w:rPr>
        <w:t>图2 2010-2018年我国海洋主题公园收入构成</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jc w:val="center"/>
        <w:textAlignment w:val="auto"/>
        <w:rPr>
          <w:color w:val="494949"/>
          <w:sz w:val="22"/>
          <w:szCs w:val="22"/>
        </w:rPr>
      </w:pPr>
      <w:r>
        <w:rPr>
          <w:color w:val="494949"/>
          <w:sz w:val="22"/>
          <w:szCs w:val="22"/>
        </w:rPr>
        <w:t> </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1.2018年我国平均每家海洋主题公园全年游客规模比2010年：</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A.减少了30万人次以上</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B.增加了30万人次以上</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C.减少了30万人次以内</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D.增加了30万人次以内</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color w:val="494949"/>
          <w:sz w:val="22"/>
          <w:szCs w:val="22"/>
        </w:rPr>
        <w:t> </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2.已知2011年初～2018年末我国所有开业的海洋主题公园都持续营业，则该期间我国平均约多长时间新开一家海洋主题公园？</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A.两个半月</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B.两个月</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C.三个半月</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D.三个月</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color w:val="494949"/>
          <w:sz w:val="22"/>
          <w:szCs w:val="22"/>
        </w:rPr>
        <w:t> </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3.2011～2018年间，我国海洋主题公园非门票收入同比增速超过10%的年份有几个？</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A.5</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B.6</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C.3</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D.4</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color w:val="494949"/>
          <w:sz w:val="22"/>
          <w:szCs w:val="22"/>
        </w:rPr>
        <w:t> </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4.2016年我国海洋主题公园平均每名游客创造的门票收入比非门票收入多约多少元？</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A.42</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B.48</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C.30</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D.36</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color w:val="494949"/>
          <w:sz w:val="22"/>
          <w:szCs w:val="22"/>
        </w:rPr>
        <w:t> </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5.关于我国海洋主题公园状况，能够从上述资料中推出的是：</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A.2013～2017年间累计游客规模超3亿人次</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B.2013年平均每家海洋主题公园的门票收入高于上年水平</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C.2011～2018年间，年末公园数量同比增量和游客规模同比增量最大的年份不是同一个</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shd w:val="clear" w:fill="F9F9F9"/>
        </w:rPr>
        <w:t>D.2014年海洋主题公园总收入比上年增长了8亿多元</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color w:val="494949"/>
          <w:sz w:val="22"/>
          <w:szCs w:val="22"/>
        </w:rPr>
        <w:t> </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2" w:firstLineChars="200"/>
        <w:textAlignment w:val="auto"/>
        <w:rPr>
          <w:color w:val="494949"/>
          <w:sz w:val="22"/>
          <w:szCs w:val="22"/>
        </w:rPr>
      </w:pPr>
      <w:r>
        <w:rPr>
          <w:rStyle w:val="5"/>
          <w:rFonts w:hint="eastAsia" w:ascii="宋体" w:hAnsi="宋体" w:eastAsia="宋体" w:cs="宋体"/>
          <w:color w:val="494949"/>
          <w:sz w:val="22"/>
          <w:szCs w:val="22"/>
          <w:shd w:val="clear" w:fill="F9F9F9"/>
        </w:rPr>
        <w:t>第六部分 问题解决</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rPr>
        <w:t>1.A、B、C、D、E和F共6位同学排队去博物馆。C同学排在E同学的前面，A同学排在F同学的后面，D同学和A同学中间排了2个人；E同学没能排在第5的位置；B同学排在E同学的后面，紧挨着E同学。关于这6个同学的排队，下面说法不正确的是（ ）。</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rPr>
        <w:t>A.排列顺序只能是CFAEBD</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rPr>
        <w:t>B.最终排队不是唯一的</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rPr>
        <w:t>C.D同学可以排在E同学、B同学的前面，也可排在他们后面</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rPr>
        <w:t>D.C同学可以排在第一或第二的位置</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rPr>
        <w:t> </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rPr>
        <w:t>2.某公司为了鼓励先进，特设了两种奖项用于当月实时激励。员工当月全勤获加餐一次，当月绩效优秀获加餐一次。某月共有25人获得加餐机会，其中因全勤加餐12人，因绩效优秀加餐18人。请问该月份共有多少人获得了同时加餐机会？</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rPr>
        <w:t>A.10人</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rPr>
        <w:t>B.15人</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rPr>
        <w:t>C.5人</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40" w:firstLineChars="200"/>
        <w:textAlignment w:val="auto"/>
        <w:rPr>
          <w:color w:val="494949"/>
          <w:sz w:val="22"/>
          <w:szCs w:val="22"/>
        </w:rPr>
      </w:pPr>
      <w:r>
        <w:rPr>
          <w:rFonts w:hint="eastAsia" w:ascii="宋体" w:hAnsi="宋体" w:eastAsia="宋体" w:cs="宋体"/>
          <w:color w:val="494949"/>
          <w:sz w:val="22"/>
          <w:szCs w:val="22"/>
        </w:rPr>
        <w:t>D.13人</w:t>
      </w:r>
    </w:p>
    <w:p>
      <w:pPr>
        <w:keepNext w:val="0"/>
        <w:keepLines w:val="0"/>
        <w:pageBreakBefore w:val="0"/>
        <w:kinsoku/>
        <w:wordWrap/>
        <w:overflowPunct/>
        <w:topLinePunct w:val="0"/>
        <w:autoSpaceDE/>
        <w:autoSpaceDN/>
        <w:bidi w:val="0"/>
        <w:adjustRightInd/>
        <w:snapToGrid/>
        <w:spacing w:line="360" w:lineRule="auto"/>
        <w:ind w:firstLine="420" w:firstLineChars="200"/>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0AFF" w:usb1="00007843" w:usb2="00000001" w:usb3="00000000" w:csb0="400001BF" w:csb1="DFF7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A54A4F"/>
    <w:multiLevelType w:val="singleLevel"/>
    <w:tmpl w:val="F8A54A4F"/>
    <w:lvl w:ilvl="0" w:tentative="0">
      <w:start w:val="1"/>
      <w:numFmt w:val="chineseCounting"/>
      <w:suff w:val="nothing"/>
      <w:lvlText w:val="%1、"/>
      <w:lvlJc w:val="left"/>
      <w:pPr>
        <w:ind w:left="0" w:firstLine="420"/>
      </w:pPr>
      <w:rPr>
        <w:rFonts w:hint="eastAsia"/>
      </w:rPr>
    </w:lvl>
  </w:abstractNum>
  <w:abstractNum w:abstractNumId="1">
    <w:nsid w:val="20DFCD20"/>
    <w:multiLevelType w:val="singleLevel"/>
    <w:tmpl w:val="20DFCD20"/>
    <w:lvl w:ilvl="0" w:tentative="0">
      <w:start w:val="1"/>
      <w:numFmt w:val="decimal"/>
      <w:lvlText w:val="%1."/>
      <w:lvlJc w:val="left"/>
      <w:pPr>
        <w:ind w:left="425" w:hanging="425"/>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k3ODQwOWEyNjI5ZTk3ZGRhMDI2MmVkZTJkMmExMWEifQ=="/>
  </w:docVars>
  <w:rsids>
    <w:rsidRoot w:val="00000000"/>
    <w:rsid w:val="16840A54"/>
    <w:rsid w:val="1F2B0B78"/>
    <w:rsid w:val="21640A5C"/>
    <w:rsid w:val="28810900"/>
    <w:rsid w:val="31C417AE"/>
    <w:rsid w:val="5414404D"/>
    <w:rsid w:val="5E3872BE"/>
    <w:rsid w:val="634534FE"/>
    <w:rsid w:val="6CD4072C"/>
    <w:rsid w:val="733A04A6"/>
    <w:rsid w:val="74600A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2575</Words>
  <Characters>2811</Characters>
  <Lines>0</Lines>
  <Paragraphs>0</Paragraphs>
  <TotalTime>1</TotalTime>
  <ScaleCrop>false</ScaleCrop>
  <LinksUpToDate>false</LinksUpToDate>
  <CharactersWithSpaces>2838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2022-10-31T06:41:00Z</dcterms:created>
  <dc:creator>ww546</dc:creator>
  <cp:lastModifiedBy>浪客背包</cp:lastModifiedBy>
  <dcterms:modified xsi:type="dcterms:W3CDTF">2022-11-05T09:01:00Z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9731CE4C5A074BBD8945536B7F56D0E8</vt:lpwstr>
  </property>
</Properties>
</file>